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151A" w:rsidRDefault="0000151A" w:rsidP="00461CC1">
      <w:pPr>
        <w:spacing w:after="0"/>
        <w:rPr>
          <w:rFonts w:ascii="Arial" w:eastAsia="Arial" w:hAnsi="Arial" w:cs="Arial"/>
          <w:b/>
          <w:sz w:val="24"/>
          <w:szCs w:val="24"/>
        </w:rPr>
      </w:pPr>
      <w:bookmarkStart w:id="0" w:name="_heading=h.gjdgxs" w:colFirst="0" w:colLast="0"/>
      <w:bookmarkStart w:id="1" w:name="_GoBack"/>
      <w:bookmarkEnd w:id="0"/>
      <w:bookmarkEnd w:id="1"/>
    </w:p>
    <w:p w:rsidR="009F6842" w:rsidRPr="009F6842" w:rsidRDefault="009F6842" w:rsidP="009F6842">
      <w:pPr>
        <w:spacing w:after="0" w:line="240" w:lineRule="auto"/>
        <w:jc w:val="center"/>
        <w:rPr>
          <w:rFonts w:ascii="Times New Roman" w:eastAsia="Times New Roman" w:hAnsi="Times New Roman" w:cs="Times New Roman"/>
        </w:rPr>
      </w:pPr>
      <w:r w:rsidRPr="009F6842">
        <w:rPr>
          <w:rFonts w:ascii="Arial" w:eastAsia="Times New Roman" w:hAnsi="Arial" w:cs="Arial"/>
          <w:b/>
          <w:bCs/>
          <w:color w:val="000000"/>
        </w:rPr>
        <w:t>MEMORANDO</w:t>
      </w:r>
      <w:r w:rsidRPr="009F6842">
        <w:rPr>
          <w:rFonts w:ascii="Arial" w:eastAsia="Times New Roman" w:hAnsi="Arial" w:cs="Arial"/>
          <w:color w:val="000000"/>
        </w:rPr>
        <w:t> </w:t>
      </w:r>
    </w:p>
    <w:p w:rsidR="009F6842" w:rsidRPr="009F6842" w:rsidRDefault="009F6842" w:rsidP="00461CC1">
      <w:pPr>
        <w:spacing w:after="0" w:line="240" w:lineRule="auto"/>
        <w:jc w:val="center"/>
        <w:rPr>
          <w:rFonts w:ascii="Times New Roman" w:eastAsia="Times New Roman" w:hAnsi="Times New Roman" w:cs="Times New Roman"/>
        </w:rPr>
      </w:pPr>
      <w:r w:rsidRPr="009F6842">
        <w:rPr>
          <w:rFonts w:ascii="Arial" w:eastAsia="Times New Roman" w:hAnsi="Arial" w:cs="Arial"/>
          <w:color w:val="000000"/>
        </w:rPr>
        <w:t> </w:t>
      </w:r>
    </w:p>
    <w:p w:rsidR="009F6842" w:rsidRPr="009F6842" w:rsidRDefault="009F6842" w:rsidP="00476615">
      <w:pPr>
        <w:spacing w:after="0" w:line="240" w:lineRule="auto"/>
        <w:ind w:left="567" w:hanging="567"/>
        <w:rPr>
          <w:rFonts w:ascii="Times New Roman" w:eastAsia="Times New Roman" w:hAnsi="Times New Roman" w:cs="Times New Roman"/>
        </w:rPr>
      </w:pPr>
      <w:r w:rsidRPr="009F6842">
        <w:rPr>
          <w:rFonts w:ascii="Arial" w:eastAsia="Times New Roman" w:hAnsi="Arial" w:cs="Arial"/>
          <w:b/>
          <w:bCs/>
          <w:color w:val="000000"/>
        </w:rPr>
        <w:t>PARA</w:t>
      </w:r>
      <w:r w:rsidRPr="009F6842">
        <w:rPr>
          <w:rFonts w:ascii="Arial" w:eastAsia="Times New Roman" w:hAnsi="Arial" w:cs="Arial"/>
          <w:color w:val="000000"/>
        </w:rPr>
        <w:t xml:space="preserve">:       </w:t>
      </w:r>
      <w:r w:rsidRPr="009F6842">
        <w:rPr>
          <w:rFonts w:ascii="Arial" w:eastAsia="Times New Roman" w:hAnsi="Arial" w:cs="Arial"/>
          <w:b/>
          <w:bCs/>
          <w:color w:val="000000"/>
        </w:rPr>
        <w:t>H.C</w:t>
      </w:r>
      <w:r w:rsidRPr="009F6842">
        <w:rPr>
          <w:rFonts w:ascii="Arial" w:eastAsia="Times New Roman" w:hAnsi="Arial" w:cs="Arial"/>
          <w:color w:val="000000"/>
        </w:rPr>
        <w:t xml:space="preserve">. </w:t>
      </w:r>
      <w:r w:rsidR="00EA0CA0" w:rsidRPr="00461CC1">
        <w:rPr>
          <w:rFonts w:ascii="Arial" w:eastAsia="Times New Roman" w:hAnsi="Arial" w:cs="Arial"/>
          <w:b/>
          <w:bCs/>
          <w:color w:val="000000"/>
        </w:rPr>
        <w:t>FABIÁN ANDRÉS PUENTES SIERRA</w:t>
      </w:r>
    </w:p>
    <w:p w:rsidR="00461CC1" w:rsidRDefault="009F6842" w:rsidP="00461CC1">
      <w:pPr>
        <w:spacing w:after="0" w:line="240" w:lineRule="auto"/>
        <w:ind w:left="708"/>
        <w:jc w:val="both"/>
        <w:rPr>
          <w:rFonts w:ascii="Times New Roman" w:eastAsia="Times New Roman" w:hAnsi="Times New Roman" w:cs="Times New Roman"/>
        </w:rPr>
      </w:pPr>
      <w:r w:rsidRPr="009F6842">
        <w:rPr>
          <w:rFonts w:ascii="Arial" w:eastAsia="Times New Roman" w:hAnsi="Arial" w:cs="Arial"/>
          <w:color w:val="000000"/>
        </w:rPr>
        <w:t>      Presidente de la Comisión</w:t>
      </w:r>
    </w:p>
    <w:p w:rsidR="00461CC1" w:rsidRDefault="00461CC1" w:rsidP="00461CC1">
      <w:pPr>
        <w:spacing w:after="0" w:line="240" w:lineRule="auto"/>
        <w:ind w:left="708"/>
        <w:jc w:val="both"/>
        <w:rPr>
          <w:rFonts w:ascii="Arial" w:eastAsia="Times New Roman" w:hAnsi="Arial" w:cs="Arial"/>
          <w:color w:val="000000"/>
        </w:rPr>
      </w:pPr>
      <w:r>
        <w:rPr>
          <w:rFonts w:ascii="Times New Roman" w:eastAsia="Times New Roman" w:hAnsi="Times New Roman" w:cs="Times New Roman"/>
        </w:rPr>
        <w:t xml:space="preserve">       </w:t>
      </w:r>
      <w:r w:rsidR="009F6842" w:rsidRPr="009F6842">
        <w:rPr>
          <w:rFonts w:ascii="Arial" w:eastAsia="Times New Roman" w:hAnsi="Arial" w:cs="Arial"/>
          <w:color w:val="000000"/>
        </w:rPr>
        <w:t xml:space="preserve">Comisión </w:t>
      </w:r>
      <w:r w:rsidR="00EA0CA0" w:rsidRPr="00461CC1">
        <w:rPr>
          <w:rFonts w:ascii="Arial" w:eastAsia="Times New Roman" w:hAnsi="Arial" w:cs="Arial"/>
          <w:color w:val="000000"/>
        </w:rPr>
        <w:t>Primera Permanen</w:t>
      </w:r>
      <w:r>
        <w:rPr>
          <w:rFonts w:ascii="Arial" w:eastAsia="Times New Roman" w:hAnsi="Arial" w:cs="Arial"/>
          <w:color w:val="000000"/>
        </w:rPr>
        <w:t xml:space="preserve">te Del Plan De Desarrollo y </w:t>
      </w:r>
      <w:r w:rsidR="00EA0CA0" w:rsidRPr="00461CC1">
        <w:rPr>
          <w:rFonts w:ascii="Arial" w:eastAsia="Times New Roman" w:hAnsi="Arial" w:cs="Arial"/>
          <w:color w:val="000000"/>
        </w:rPr>
        <w:t xml:space="preserve">Ordenamiento   </w:t>
      </w:r>
    </w:p>
    <w:p w:rsidR="009F6842" w:rsidRPr="00461CC1" w:rsidRDefault="00461CC1" w:rsidP="00461CC1">
      <w:pPr>
        <w:spacing w:after="0" w:line="240" w:lineRule="auto"/>
        <w:ind w:left="708"/>
        <w:jc w:val="both"/>
        <w:rPr>
          <w:rFonts w:ascii="Times New Roman" w:eastAsia="Times New Roman" w:hAnsi="Times New Roman" w:cs="Times New Roman"/>
        </w:rPr>
      </w:pPr>
      <w:r>
        <w:rPr>
          <w:rFonts w:ascii="Arial" w:eastAsia="Times New Roman" w:hAnsi="Arial" w:cs="Arial"/>
          <w:color w:val="000000"/>
        </w:rPr>
        <w:t xml:space="preserve">      </w:t>
      </w:r>
      <w:r w:rsidR="00EA0CA0" w:rsidRPr="00461CC1">
        <w:rPr>
          <w:rFonts w:ascii="Arial" w:eastAsia="Times New Roman" w:hAnsi="Arial" w:cs="Arial"/>
          <w:color w:val="000000"/>
        </w:rPr>
        <w:t>Territorial</w:t>
      </w:r>
    </w:p>
    <w:p w:rsidR="009F6842" w:rsidRPr="00461CC1" w:rsidRDefault="009F6842" w:rsidP="009F6842">
      <w:pPr>
        <w:spacing w:after="0" w:line="240" w:lineRule="auto"/>
        <w:ind w:left="708"/>
        <w:jc w:val="both"/>
        <w:rPr>
          <w:rFonts w:ascii="Arial" w:eastAsia="Times New Roman" w:hAnsi="Arial" w:cs="Arial"/>
          <w:color w:val="000000"/>
        </w:rPr>
      </w:pPr>
    </w:p>
    <w:p w:rsidR="009F6842" w:rsidRPr="00461CC1" w:rsidRDefault="009F6842" w:rsidP="009F6842">
      <w:pPr>
        <w:spacing w:after="0" w:line="240" w:lineRule="auto"/>
        <w:ind w:left="708"/>
        <w:jc w:val="both"/>
        <w:rPr>
          <w:rFonts w:ascii="Arial" w:eastAsia="Times New Roman" w:hAnsi="Arial" w:cs="Arial"/>
          <w:b/>
          <w:color w:val="000000"/>
        </w:rPr>
      </w:pPr>
      <w:r w:rsidRPr="00461CC1">
        <w:rPr>
          <w:rFonts w:ascii="Arial" w:eastAsia="Times New Roman" w:hAnsi="Arial" w:cs="Arial"/>
          <w:color w:val="000000"/>
        </w:rPr>
        <w:t xml:space="preserve">      </w:t>
      </w:r>
      <w:r w:rsidR="00B33316" w:rsidRPr="00B33316">
        <w:rPr>
          <w:rFonts w:ascii="Arial" w:eastAsia="Times New Roman" w:hAnsi="Arial" w:cs="Arial"/>
          <w:b/>
          <w:color w:val="000000"/>
        </w:rPr>
        <w:t>DAVID ANDRÉS GIRALDO UMBARILA</w:t>
      </w:r>
    </w:p>
    <w:p w:rsidR="009F6842" w:rsidRPr="009F6842" w:rsidRDefault="009F6842" w:rsidP="009F6842">
      <w:pPr>
        <w:spacing w:after="0" w:line="240" w:lineRule="auto"/>
        <w:ind w:left="708"/>
        <w:jc w:val="both"/>
        <w:rPr>
          <w:rFonts w:ascii="Times New Roman" w:eastAsia="Times New Roman" w:hAnsi="Times New Roman" w:cs="Times New Roman"/>
        </w:rPr>
      </w:pPr>
      <w:r w:rsidRPr="00461CC1">
        <w:rPr>
          <w:rFonts w:ascii="Arial" w:eastAsia="Times New Roman" w:hAnsi="Arial" w:cs="Arial"/>
          <w:color w:val="000000"/>
        </w:rPr>
        <w:t xml:space="preserve">      Subsecretario de Despacho</w:t>
      </w:r>
      <w:r w:rsidRPr="009F6842">
        <w:rPr>
          <w:rFonts w:ascii="Arial" w:eastAsia="Times New Roman" w:hAnsi="Arial" w:cs="Arial"/>
          <w:color w:val="000000"/>
        </w:rPr>
        <w:t xml:space="preserve">               </w:t>
      </w:r>
      <w:r w:rsidRPr="00461CC1">
        <w:rPr>
          <w:rFonts w:ascii="Arial" w:eastAsia="Times New Roman" w:hAnsi="Arial" w:cs="Arial"/>
          <w:color w:val="000000"/>
        </w:rPr>
        <w:tab/>
      </w:r>
      <w:r w:rsidRPr="009F6842">
        <w:rPr>
          <w:rFonts w:ascii="Arial" w:eastAsia="Times New Roman" w:hAnsi="Arial" w:cs="Arial"/>
          <w:color w:val="000000"/>
        </w:rPr>
        <w:t>   </w:t>
      </w:r>
    </w:p>
    <w:p w:rsidR="009F6842" w:rsidRPr="009F6842" w:rsidRDefault="009F6842" w:rsidP="009F6842">
      <w:pPr>
        <w:spacing w:after="0" w:line="240" w:lineRule="auto"/>
        <w:jc w:val="center"/>
        <w:rPr>
          <w:rFonts w:ascii="Times New Roman" w:eastAsia="Times New Roman" w:hAnsi="Times New Roman" w:cs="Times New Roman"/>
        </w:rPr>
      </w:pPr>
      <w:r w:rsidRPr="009F6842">
        <w:rPr>
          <w:rFonts w:ascii="Arial" w:eastAsia="Times New Roman" w:hAnsi="Arial" w:cs="Arial"/>
          <w:color w:val="000000"/>
        </w:rPr>
        <w:t> </w:t>
      </w:r>
    </w:p>
    <w:p w:rsidR="009F6842" w:rsidRPr="00461CC1" w:rsidRDefault="009F6842" w:rsidP="009F6842">
      <w:pPr>
        <w:spacing w:after="0" w:line="240" w:lineRule="auto"/>
        <w:rPr>
          <w:rFonts w:ascii="Arial" w:eastAsia="Times New Roman" w:hAnsi="Arial" w:cs="Arial"/>
          <w:color w:val="000000"/>
        </w:rPr>
      </w:pPr>
      <w:r w:rsidRPr="009F6842">
        <w:rPr>
          <w:rFonts w:ascii="Arial" w:eastAsia="Times New Roman" w:hAnsi="Arial" w:cs="Arial"/>
          <w:b/>
          <w:bCs/>
          <w:color w:val="000000"/>
        </w:rPr>
        <w:t>DE</w:t>
      </w:r>
      <w:r w:rsidRPr="009F6842">
        <w:rPr>
          <w:rFonts w:ascii="Arial" w:eastAsia="Times New Roman" w:hAnsi="Arial" w:cs="Arial"/>
          <w:color w:val="000000"/>
        </w:rPr>
        <w:t xml:space="preserve">:            </w:t>
      </w:r>
      <w:r w:rsidRPr="009F6842">
        <w:rPr>
          <w:rFonts w:ascii="Arial" w:eastAsia="Times New Roman" w:hAnsi="Arial" w:cs="Arial"/>
          <w:bCs/>
          <w:color w:val="000000"/>
        </w:rPr>
        <w:t>H.C. JUAN MANUEL DÍAZ</w:t>
      </w:r>
      <w:r w:rsidRPr="009F6842">
        <w:rPr>
          <w:rFonts w:ascii="Arial" w:eastAsia="Times New Roman" w:hAnsi="Arial" w:cs="Arial"/>
          <w:b/>
          <w:bCs/>
          <w:color w:val="000000"/>
        </w:rPr>
        <w:t xml:space="preserve"> </w:t>
      </w:r>
      <w:r w:rsidRPr="004E0E27">
        <w:rPr>
          <w:rFonts w:ascii="Arial" w:eastAsia="Times New Roman" w:hAnsi="Arial" w:cs="Arial"/>
          <w:bCs/>
          <w:color w:val="000000"/>
        </w:rPr>
        <w:t>MARTÍNEZ</w:t>
      </w:r>
      <w:r w:rsidRPr="004E0E27">
        <w:rPr>
          <w:rFonts w:ascii="Arial" w:eastAsia="Times New Roman" w:hAnsi="Arial" w:cs="Arial"/>
          <w:color w:val="000000"/>
        </w:rPr>
        <w:t> </w:t>
      </w:r>
      <w:r w:rsidRPr="00461CC1">
        <w:rPr>
          <w:rFonts w:ascii="Arial" w:eastAsia="Times New Roman" w:hAnsi="Arial" w:cs="Arial"/>
          <w:color w:val="000000"/>
        </w:rPr>
        <w:t>(Autor principal)</w:t>
      </w:r>
    </w:p>
    <w:p w:rsidR="009F6842" w:rsidRPr="00461CC1" w:rsidRDefault="009F6842" w:rsidP="009F6842">
      <w:pPr>
        <w:spacing w:after="0" w:line="240" w:lineRule="auto"/>
        <w:rPr>
          <w:rFonts w:ascii="Arial" w:eastAsia="Times New Roman" w:hAnsi="Arial" w:cs="Arial"/>
          <w:color w:val="000000"/>
        </w:rPr>
      </w:pPr>
      <w:r w:rsidRPr="00461CC1">
        <w:rPr>
          <w:rFonts w:ascii="Arial" w:eastAsia="Times New Roman" w:hAnsi="Arial" w:cs="Arial"/>
          <w:color w:val="000000"/>
        </w:rPr>
        <w:t xml:space="preserve">                  H.C. ÓSCAR BASTIDAS JACANAMIJOY (Ponente Coordinador) </w:t>
      </w:r>
    </w:p>
    <w:p w:rsidR="009F6842" w:rsidRPr="00461CC1" w:rsidRDefault="009F6842" w:rsidP="009F6842">
      <w:pPr>
        <w:spacing w:after="0" w:line="240" w:lineRule="auto"/>
        <w:rPr>
          <w:rFonts w:ascii="Arial" w:eastAsia="Times New Roman" w:hAnsi="Arial" w:cs="Arial"/>
          <w:color w:val="000000"/>
        </w:rPr>
      </w:pPr>
      <w:r w:rsidRPr="00461CC1">
        <w:rPr>
          <w:rFonts w:ascii="Arial" w:eastAsia="Times New Roman" w:hAnsi="Arial" w:cs="Arial"/>
          <w:color w:val="000000"/>
        </w:rPr>
        <w:t xml:space="preserve">                  H.C. JOSÉ CUESTA NOVOA</w:t>
      </w:r>
      <w:r w:rsidR="00EA0CA0" w:rsidRPr="00461CC1">
        <w:rPr>
          <w:rFonts w:ascii="Arial" w:eastAsia="Times New Roman" w:hAnsi="Arial" w:cs="Arial"/>
          <w:color w:val="000000"/>
        </w:rPr>
        <w:t xml:space="preserve"> (Ponente) </w:t>
      </w:r>
    </w:p>
    <w:p w:rsidR="009F6842" w:rsidRPr="009F6842" w:rsidRDefault="009F6842" w:rsidP="009F6842">
      <w:pPr>
        <w:spacing w:after="0" w:line="240" w:lineRule="auto"/>
        <w:rPr>
          <w:rFonts w:ascii="Times New Roman" w:eastAsia="Times New Roman" w:hAnsi="Times New Roman" w:cs="Times New Roman"/>
        </w:rPr>
      </w:pPr>
      <w:r w:rsidRPr="00461CC1">
        <w:rPr>
          <w:rFonts w:ascii="Arial" w:eastAsia="Times New Roman" w:hAnsi="Arial" w:cs="Arial"/>
          <w:color w:val="000000"/>
        </w:rPr>
        <w:t xml:space="preserve">                  </w:t>
      </w:r>
    </w:p>
    <w:p w:rsidR="009F6842" w:rsidRPr="009F6842" w:rsidRDefault="009F6842" w:rsidP="009F6842">
      <w:pPr>
        <w:spacing w:after="0" w:line="240" w:lineRule="auto"/>
        <w:jc w:val="center"/>
        <w:rPr>
          <w:rFonts w:ascii="Times New Roman" w:eastAsia="Times New Roman" w:hAnsi="Times New Roman" w:cs="Times New Roman"/>
        </w:rPr>
      </w:pPr>
      <w:r w:rsidRPr="009F6842">
        <w:rPr>
          <w:rFonts w:ascii="Arial" w:eastAsia="Times New Roman" w:hAnsi="Arial" w:cs="Arial"/>
          <w:color w:val="000000"/>
        </w:rPr>
        <w:t> </w:t>
      </w:r>
    </w:p>
    <w:p w:rsidR="009F6842" w:rsidRPr="00461CC1" w:rsidRDefault="009F6842" w:rsidP="00476615">
      <w:pPr>
        <w:ind w:left="-54" w:right="-568" w:hanging="2"/>
        <w:jc w:val="both"/>
        <w:rPr>
          <w:rFonts w:ascii="Arial" w:eastAsia="Arial" w:hAnsi="Arial" w:cs="Arial"/>
        </w:rPr>
      </w:pPr>
      <w:r w:rsidRPr="009F6842">
        <w:rPr>
          <w:rFonts w:ascii="Arial" w:eastAsia="Times New Roman" w:hAnsi="Arial" w:cs="Arial"/>
          <w:b/>
          <w:bCs/>
          <w:color w:val="000000"/>
        </w:rPr>
        <w:t>ASUNTO:</w:t>
      </w:r>
      <w:r w:rsidRPr="009F6842">
        <w:rPr>
          <w:rFonts w:ascii="Arial" w:eastAsia="Times New Roman" w:hAnsi="Arial" w:cs="Arial"/>
          <w:color w:val="000000"/>
        </w:rPr>
        <w:t xml:space="preserve">  </w:t>
      </w:r>
      <w:r w:rsidRPr="00461CC1">
        <w:rPr>
          <w:rFonts w:ascii="Arial" w:eastAsia="Arial" w:hAnsi="Arial" w:cs="Arial"/>
        </w:rPr>
        <w:t xml:space="preserve">Proposición </w:t>
      </w:r>
      <w:r w:rsidR="00217C22">
        <w:rPr>
          <w:rFonts w:ascii="Arial" w:eastAsia="Arial" w:hAnsi="Arial" w:cs="Arial"/>
        </w:rPr>
        <w:t>S</w:t>
      </w:r>
      <w:r w:rsidRPr="00461CC1">
        <w:rPr>
          <w:rFonts w:ascii="Arial" w:eastAsia="Arial" w:hAnsi="Arial" w:cs="Arial"/>
        </w:rPr>
        <w:t xml:space="preserve">ustitutiva del título y articulado del </w:t>
      </w:r>
      <w:r w:rsidR="00476615" w:rsidRPr="00461CC1">
        <w:rPr>
          <w:rFonts w:ascii="Arial" w:eastAsia="Arial" w:hAnsi="Arial" w:cs="Arial"/>
        </w:rPr>
        <w:t xml:space="preserve">Proyecto </w:t>
      </w:r>
      <w:r w:rsidR="00476615">
        <w:rPr>
          <w:rFonts w:ascii="Arial" w:eastAsia="Arial" w:hAnsi="Arial" w:cs="Arial"/>
        </w:rPr>
        <w:t>d</w:t>
      </w:r>
      <w:r w:rsidR="00476615" w:rsidRPr="00461CC1">
        <w:rPr>
          <w:rFonts w:ascii="Arial" w:eastAsia="Arial" w:hAnsi="Arial" w:cs="Arial"/>
        </w:rPr>
        <w:t>e Acuerdo</w:t>
      </w:r>
      <w:r w:rsidR="00476615">
        <w:rPr>
          <w:rFonts w:ascii="Arial" w:eastAsia="Arial" w:hAnsi="Arial" w:cs="Arial"/>
        </w:rPr>
        <w:t xml:space="preserve"> 058 de 2025</w:t>
      </w:r>
    </w:p>
    <w:p w:rsidR="0000151A" w:rsidRPr="00461CC1" w:rsidRDefault="0000151A" w:rsidP="009F6842">
      <w:pPr>
        <w:pBdr>
          <w:top w:val="nil"/>
          <w:left w:val="nil"/>
          <w:bottom w:val="nil"/>
          <w:right w:val="nil"/>
          <w:between w:val="nil"/>
        </w:pBdr>
        <w:spacing w:after="0"/>
        <w:jc w:val="both"/>
        <w:rPr>
          <w:rFonts w:ascii="Arial" w:eastAsia="Arial" w:hAnsi="Arial" w:cs="Arial"/>
        </w:rPr>
      </w:pPr>
    </w:p>
    <w:p w:rsidR="00EA0CA0" w:rsidRPr="00461CC1" w:rsidRDefault="009F6842" w:rsidP="00476615">
      <w:pPr>
        <w:pBdr>
          <w:top w:val="nil"/>
          <w:left w:val="nil"/>
          <w:bottom w:val="nil"/>
          <w:right w:val="nil"/>
          <w:between w:val="nil"/>
        </w:pBdr>
        <w:spacing w:after="0"/>
        <w:ind w:right="-568"/>
        <w:jc w:val="both"/>
        <w:rPr>
          <w:rFonts w:ascii="Arial" w:eastAsia="Arial" w:hAnsi="Arial" w:cs="Arial"/>
        </w:rPr>
      </w:pPr>
      <w:r w:rsidRPr="00461CC1">
        <w:rPr>
          <w:rFonts w:ascii="Arial" w:eastAsia="Arial" w:hAnsi="Arial" w:cs="Arial"/>
        </w:rPr>
        <w:t xml:space="preserve">De conformidad con lo establecido en el Acuerdo 741 del 2019 en su artículo 85 (Reglamento Interno del Concejo) nos permitimos presentar la siguiente proposición sustitutiva del </w:t>
      </w:r>
      <w:r w:rsidR="00EA0CA0" w:rsidRPr="00217C22">
        <w:rPr>
          <w:rFonts w:ascii="Arial" w:eastAsia="Arial" w:hAnsi="Arial" w:cs="Arial"/>
          <w:b/>
        </w:rPr>
        <w:t>Proyecto de Acuerdo 058 de 2025</w:t>
      </w:r>
      <w:r w:rsidR="00EA0CA0" w:rsidRPr="00461CC1">
        <w:rPr>
          <w:rFonts w:ascii="Arial" w:eastAsia="Arial" w:hAnsi="Arial" w:cs="Arial"/>
        </w:rPr>
        <w:t xml:space="preserve"> </w:t>
      </w:r>
      <w:r w:rsidRPr="00461CC1">
        <w:rPr>
          <w:rFonts w:ascii="Arial" w:eastAsia="Arial" w:hAnsi="Arial" w:cs="Arial"/>
          <w:i/>
        </w:rPr>
        <w:t>“Por medio del cual se establecen lineamientos para la Seguridad Vial en el Distrito, a través de estrategias pedagógicas y de comunicación enfocadas en el manejo de emociones de los actores viales”.</w:t>
      </w:r>
      <w:r w:rsidRPr="00461CC1">
        <w:rPr>
          <w:rFonts w:ascii="Arial" w:eastAsia="Arial" w:hAnsi="Arial" w:cs="Arial"/>
        </w:rPr>
        <w:t xml:space="preserve"> </w:t>
      </w:r>
    </w:p>
    <w:p w:rsidR="00EA0CA0" w:rsidRPr="00461CC1" w:rsidRDefault="00EA0CA0" w:rsidP="00476615">
      <w:pPr>
        <w:pBdr>
          <w:top w:val="nil"/>
          <w:left w:val="nil"/>
          <w:bottom w:val="nil"/>
          <w:right w:val="nil"/>
          <w:between w:val="nil"/>
        </w:pBdr>
        <w:spacing w:after="0"/>
        <w:ind w:right="-568"/>
        <w:jc w:val="both"/>
        <w:rPr>
          <w:rFonts w:ascii="Arial" w:eastAsia="Arial" w:hAnsi="Arial" w:cs="Arial"/>
        </w:rPr>
      </w:pPr>
    </w:p>
    <w:p w:rsidR="009F6842" w:rsidRPr="00461CC1" w:rsidRDefault="009F6842" w:rsidP="00476615">
      <w:pPr>
        <w:pBdr>
          <w:top w:val="nil"/>
          <w:left w:val="nil"/>
          <w:bottom w:val="nil"/>
          <w:right w:val="nil"/>
          <w:between w:val="nil"/>
        </w:pBdr>
        <w:spacing w:after="0"/>
        <w:ind w:right="-568"/>
        <w:jc w:val="both"/>
        <w:rPr>
          <w:rFonts w:ascii="Arial" w:eastAsia="Arial" w:hAnsi="Arial" w:cs="Arial"/>
        </w:rPr>
      </w:pPr>
      <w:r w:rsidRPr="00461CC1">
        <w:rPr>
          <w:rFonts w:ascii="Arial" w:eastAsia="Arial" w:hAnsi="Arial" w:cs="Arial"/>
        </w:rPr>
        <w:t xml:space="preserve">Lo anterior, considerando que se </w:t>
      </w:r>
      <w:r w:rsidRPr="00461CC1">
        <w:rPr>
          <w:rFonts w:ascii="Arial" w:eastAsia="Arial" w:hAnsi="Arial" w:cs="Arial"/>
          <w:b/>
        </w:rPr>
        <w:t>CONCERTÓ,</w:t>
      </w:r>
      <w:r w:rsidRPr="00461CC1">
        <w:rPr>
          <w:rFonts w:ascii="Arial" w:eastAsia="Arial" w:hAnsi="Arial" w:cs="Arial"/>
        </w:rPr>
        <w:t xml:space="preserve"> el día 24 de febrero de la presente anualidad, una propuesta de articulado unificado entre el autor, los ponentes y la Administración Distrital.</w:t>
      </w:r>
    </w:p>
    <w:p w:rsidR="0000151A" w:rsidRPr="00461CC1" w:rsidRDefault="0000151A">
      <w:pPr>
        <w:spacing w:after="0"/>
        <w:jc w:val="both"/>
        <w:rPr>
          <w:rFonts w:ascii="Arial" w:eastAsia="Arial" w:hAnsi="Arial" w:cs="Arial"/>
        </w:rPr>
      </w:pPr>
    </w:p>
    <w:p w:rsidR="0000151A" w:rsidRDefault="0047231B" w:rsidP="00461CC1">
      <w:pPr>
        <w:spacing w:after="0"/>
        <w:jc w:val="both"/>
        <w:rPr>
          <w:rFonts w:ascii="Arial" w:eastAsia="Arial" w:hAnsi="Arial" w:cs="Arial"/>
        </w:rPr>
      </w:pPr>
      <w:r w:rsidRPr="00461CC1">
        <w:rPr>
          <w:rFonts w:ascii="Arial" w:eastAsia="Arial" w:hAnsi="Arial" w:cs="Arial"/>
        </w:rPr>
        <w:t xml:space="preserve">Cordialmente, </w:t>
      </w:r>
      <w:bookmarkStart w:id="2" w:name="_heading=h.3znysh7" w:colFirst="0" w:colLast="0"/>
      <w:bookmarkEnd w:id="2"/>
    </w:p>
    <w:p w:rsidR="00461CC1" w:rsidRPr="00461CC1" w:rsidRDefault="00461CC1" w:rsidP="00461CC1">
      <w:pPr>
        <w:spacing w:after="0"/>
        <w:jc w:val="both"/>
        <w:rPr>
          <w:rFonts w:ascii="Arial" w:eastAsia="Arial" w:hAnsi="Arial" w:cs="Arial"/>
        </w:rPr>
      </w:pPr>
    </w:p>
    <w:tbl>
      <w:tblPr>
        <w:tblStyle w:val="Tablaconcuadrcula"/>
        <w:tblW w:w="8789"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4"/>
        <w:gridCol w:w="4395"/>
      </w:tblGrid>
      <w:tr w:rsidR="00EA0CA0" w:rsidRPr="00461CC1" w:rsidTr="00461CC1">
        <w:tc>
          <w:tcPr>
            <w:tcW w:w="4394" w:type="dxa"/>
          </w:tcPr>
          <w:p w:rsidR="00EA0CA0" w:rsidRPr="00461CC1" w:rsidRDefault="00EA0CA0">
            <w:pPr>
              <w:jc w:val="both"/>
              <w:rPr>
                <w:rFonts w:ascii="Arial" w:eastAsia="Arial" w:hAnsi="Arial" w:cs="Arial"/>
              </w:rPr>
            </w:pPr>
          </w:p>
          <w:p w:rsidR="00EA0CA0" w:rsidRPr="00461CC1" w:rsidRDefault="00EA0CA0">
            <w:pPr>
              <w:jc w:val="both"/>
              <w:rPr>
                <w:rFonts w:ascii="Arial" w:eastAsia="Arial" w:hAnsi="Arial" w:cs="Arial"/>
              </w:rPr>
            </w:pPr>
          </w:p>
          <w:p w:rsidR="00EA0CA0" w:rsidRPr="00461CC1" w:rsidRDefault="00EA0CA0">
            <w:pPr>
              <w:jc w:val="both"/>
              <w:rPr>
                <w:rFonts w:ascii="Arial" w:eastAsia="Arial" w:hAnsi="Arial" w:cs="Arial"/>
              </w:rPr>
            </w:pPr>
            <w:r w:rsidRPr="00461CC1">
              <w:rPr>
                <w:rFonts w:ascii="Arial" w:eastAsia="Arial" w:hAnsi="Arial" w:cs="Arial"/>
              </w:rPr>
              <w:t>______________________________</w:t>
            </w:r>
          </w:p>
          <w:p w:rsidR="00EA0CA0" w:rsidRPr="00461CC1" w:rsidRDefault="00461CC1">
            <w:pPr>
              <w:jc w:val="both"/>
              <w:rPr>
                <w:rFonts w:ascii="Arial" w:eastAsia="Times New Roman" w:hAnsi="Arial" w:cs="Arial"/>
                <w:color w:val="000000"/>
              </w:rPr>
            </w:pPr>
            <w:r w:rsidRPr="009F6842">
              <w:rPr>
                <w:rFonts w:ascii="Arial" w:eastAsia="Times New Roman" w:hAnsi="Arial" w:cs="Arial"/>
                <w:b/>
                <w:bCs/>
                <w:color w:val="000000"/>
              </w:rPr>
              <w:t xml:space="preserve">H.C. JUAN MANUEL DÍAZ </w:t>
            </w:r>
            <w:r w:rsidRPr="00461CC1">
              <w:rPr>
                <w:rFonts w:ascii="Arial" w:eastAsia="Times New Roman" w:hAnsi="Arial" w:cs="Arial"/>
                <w:b/>
                <w:bCs/>
                <w:color w:val="000000"/>
              </w:rPr>
              <w:t>MARTÍNEZ</w:t>
            </w:r>
            <w:r w:rsidRPr="00461CC1">
              <w:rPr>
                <w:rFonts w:ascii="Arial" w:eastAsia="Times New Roman" w:hAnsi="Arial" w:cs="Arial"/>
                <w:color w:val="000000"/>
              </w:rPr>
              <w:t> </w:t>
            </w:r>
          </w:p>
          <w:p w:rsidR="00461CC1" w:rsidRPr="00461CC1" w:rsidRDefault="00461CC1">
            <w:pPr>
              <w:jc w:val="both"/>
              <w:rPr>
                <w:rFonts w:ascii="Arial" w:eastAsia="Times New Roman" w:hAnsi="Arial" w:cs="Arial"/>
                <w:color w:val="000000"/>
              </w:rPr>
            </w:pPr>
            <w:r w:rsidRPr="00461CC1">
              <w:rPr>
                <w:rFonts w:ascii="Arial" w:eastAsia="Times New Roman" w:hAnsi="Arial" w:cs="Arial"/>
                <w:color w:val="000000"/>
              </w:rPr>
              <w:t xml:space="preserve">Concejal de Bogotá D.C. </w:t>
            </w:r>
          </w:p>
          <w:p w:rsidR="00461CC1" w:rsidRPr="00461CC1" w:rsidRDefault="00461CC1">
            <w:pPr>
              <w:jc w:val="both"/>
              <w:rPr>
                <w:rFonts w:ascii="Arial" w:eastAsia="Times New Roman" w:hAnsi="Arial" w:cs="Arial"/>
                <w:color w:val="000000"/>
              </w:rPr>
            </w:pPr>
            <w:r w:rsidRPr="00461CC1">
              <w:rPr>
                <w:rFonts w:ascii="Arial" w:eastAsia="Times New Roman" w:hAnsi="Arial" w:cs="Arial"/>
                <w:color w:val="000000"/>
              </w:rPr>
              <w:t xml:space="preserve">Partido Nuevo Liberalismo </w:t>
            </w:r>
          </w:p>
          <w:p w:rsidR="00461CC1" w:rsidRPr="00461CC1" w:rsidRDefault="00461CC1">
            <w:pPr>
              <w:jc w:val="both"/>
              <w:rPr>
                <w:rFonts w:ascii="Arial" w:eastAsia="Arial" w:hAnsi="Arial" w:cs="Arial"/>
              </w:rPr>
            </w:pPr>
            <w:r w:rsidRPr="00461CC1">
              <w:rPr>
                <w:rFonts w:ascii="Arial" w:eastAsia="Times New Roman" w:hAnsi="Arial" w:cs="Arial"/>
                <w:color w:val="000000"/>
              </w:rPr>
              <w:t xml:space="preserve">Autor Principal </w:t>
            </w:r>
          </w:p>
          <w:p w:rsidR="00EA0CA0" w:rsidRPr="00461CC1" w:rsidRDefault="00EA0CA0">
            <w:pPr>
              <w:jc w:val="both"/>
              <w:rPr>
                <w:rFonts w:ascii="Arial" w:eastAsia="Arial" w:hAnsi="Arial" w:cs="Arial"/>
              </w:rPr>
            </w:pPr>
          </w:p>
        </w:tc>
        <w:tc>
          <w:tcPr>
            <w:tcW w:w="4395" w:type="dxa"/>
          </w:tcPr>
          <w:p w:rsidR="00EA0CA0" w:rsidRPr="00461CC1" w:rsidRDefault="00EA0CA0">
            <w:pPr>
              <w:jc w:val="both"/>
              <w:rPr>
                <w:rFonts w:ascii="Arial" w:eastAsia="Arial" w:hAnsi="Arial" w:cs="Arial"/>
              </w:rPr>
            </w:pPr>
          </w:p>
          <w:p w:rsidR="00461CC1" w:rsidRPr="00461CC1" w:rsidRDefault="00461CC1">
            <w:pPr>
              <w:jc w:val="both"/>
              <w:rPr>
                <w:rFonts w:ascii="Arial" w:eastAsia="Arial" w:hAnsi="Arial" w:cs="Arial"/>
              </w:rPr>
            </w:pPr>
          </w:p>
          <w:p w:rsidR="00461CC1" w:rsidRPr="00461CC1" w:rsidRDefault="00461CC1" w:rsidP="00461CC1">
            <w:pPr>
              <w:jc w:val="both"/>
              <w:rPr>
                <w:rFonts w:ascii="Arial" w:eastAsia="Arial" w:hAnsi="Arial" w:cs="Arial"/>
              </w:rPr>
            </w:pPr>
            <w:r w:rsidRPr="00461CC1">
              <w:rPr>
                <w:rFonts w:ascii="Arial" w:eastAsia="Arial" w:hAnsi="Arial" w:cs="Arial"/>
              </w:rPr>
              <w:t>_______________________________</w:t>
            </w:r>
          </w:p>
          <w:p w:rsidR="00461CC1" w:rsidRPr="00461CC1" w:rsidRDefault="00461CC1" w:rsidP="00461CC1">
            <w:pPr>
              <w:jc w:val="both"/>
              <w:rPr>
                <w:rFonts w:ascii="Arial" w:eastAsia="Times New Roman" w:hAnsi="Arial" w:cs="Arial"/>
                <w:color w:val="000000"/>
              </w:rPr>
            </w:pPr>
            <w:r w:rsidRPr="009F6842">
              <w:rPr>
                <w:rFonts w:ascii="Arial" w:eastAsia="Times New Roman" w:hAnsi="Arial" w:cs="Arial"/>
                <w:b/>
                <w:bCs/>
                <w:color w:val="000000"/>
              </w:rPr>
              <w:t xml:space="preserve">H.C. </w:t>
            </w:r>
            <w:r w:rsidRPr="00461CC1">
              <w:rPr>
                <w:rFonts w:ascii="Arial" w:eastAsia="Times New Roman" w:hAnsi="Arial" w:cs="Arial"/>
                <w:b/>
                <w:color w:val="000000"/>
              </w:rPr>
              <w:t>ÓSCAR BASTIDAS JACANAMIJOY</w:t>
            </w:r>
          </w:p>
          <w:p w:rsidR="00461CC1" w:rsidRPr="00461CC1" w:rsidRDefault="00461CC1" w:rsidP="00461CC1">
            <w:pPr>
              <w:jc w:val="both"/>
              <w:rPr>
                <w:rFonts w:ascii="Arial" w:eastAsia="Times New Roman" w:hAnsi="Arial" w:cs="Arial"/>
                <w:color w:val="000000"/>
              </w:rPr>
            </w:pPr>
            <w:r w:rsidRPr="00461CC1">
              <w:rPr>
                <w:rFonts w:ascii="Arial" w:eastAsia="Times New Roman" w:hAnsi="Arial" w:cs="Arial"/>
                <w:color w:val="000000"/>
              </w:rPr>
              <w:t xml:space="preserve">Concejal de Bogotá D.C. </w:t>
            </w:r>
          </w:p>
          <w:p w:rsidR="00461CC1" w:rsidRDefault="00461CC1" w:rsidP="00461CC1">
            <w:pPr>
              <w:jc w:val="both"/>
              <w:rPr>
                <w:rFonts w:ascii="Arial" w:eastAsia="Times New Roman" w:hAnsi="Arial" w:cs="Arial"/>
                <w:color w:val="000000"/>
              </w:rPr>
            </w:pPr>
            <w:r w:rsidRPr="00461CC1">
              <w:rPr>
                <w:rFonts w:ascii="Arial" w:eastAsia="Times New Roman" w:hAnsi="Arial" w:cs="Arial"/>
                <w:color w:val="000000"/>
              </w:rPr>
              <w:t xml:space="preserve">Partido Movimiento Alternativo Indígena y Social – MAIS </w:t>
            </w:r>
          </w:p>
          <w:p w:rsidR="00461CC1" w:rsidRPr="00461CC1" w:rsidRDefault="00461CC1">
            <w:pPr>
              <w:jc w:val="both"/>
              <w:rPr>
                <w:rFonts w:ascii="Arial" w:eastAsia="Arial" w:hAnsi="Arial" w:cs="Arial"/>
              </w:rPr>
            </w:pPr>
            <w:r w:rsidRPr="00461CC1">
              <w:rPr>
                <w:rFonts w:ascii="Arial" w:eastAsia="Times New Roman" w:hAnsi="Arial" w:cs="Arial"/>
                <w:color w:val="000000"/>
              </w:rPr>
              <w:t>Ponente Coordinador</w:t>
            </w:r>
            <w:r w:rsidRPr="00461CC1">
              <w:rPr>
                <w:rFonts w:ascii="Arial" w:eastAsia="Arial" w:hAnsi="Arial" w:cs="Arial"/>
              </w:rPr>
              <w:t xml:space="preserve"> </w:t>
            </w:r>
          </w:p>
        </w:tc>
      </w:tr>
      <w:tr w:rsidR="00EA0CA0" w:rsidRPr="00461CC1" w:rsidTr="00461CC1">
        <w:tc>
          <w:tcPr>
            <w:tcW w:w="4394" w:type="dxa"/>
          </w:tcPr>
          <w:p w:rsidR="00461CC1" w:rsidRDefault="00461CC1">
            <w:pPr>
              <w:jc w:val="both"/>
              <w:rPr>
                <w:rFonts w:ascii="Arial" w:eastAsia="Arial" w:hAnsi="Arial" w:cs="Arial"/>
              </w:rPr>
            </w:pPr>
          </w:p>
          <w:p w:rsidR="00461CC1" w:rsidRPr="00461CC1" w:rsidRDefault="00461CC1">
            <w:pPr>
              <w:jc w:val="both"/>
              <w:rPr>
                <w:rFonts w:ascii="Arial" w:eastAsia="Arial" w:hAnsi="Arial" w:cs="Arial"/>
              </w:rPr>
            </w:pPr>
          </w:p>
          <w:p w:rsidR="00461CC1" w:rsidRPr="00461CC1" w:rsidRDefault="00461CC1" w:rsidP="00461CC1">
            <w:pPr>
              <w:jc w:val="both"/>
              <w:rPr>
                <w:rFonts w:ascii="Arial" w:eastAsia="Arial" w:hAnsi="Arial" w:cs="Arial"/>
              </w:rPr>
            </w:pPr>
            <w:r w:rsidRPr="00461CC1">
              <w:rPr>
                <w:rFonts w:ascii="Arial" w:eastAsia="Arial" w:hAnsi="Arial" w:cs="Arial"/>
              </w:rPr>
              <w:t>______________________________</w:t>
            </w:r>
          </w:p>
          <w:p w:rsidR="00461CC1" w:rsidRPr="00461CC1" w:rsidRDefault="00461CC1" w:rsidP="00461CC1">
            <w:pPr>
              <w:jc w:val="both"/>
              <w:rPr>
                <w:rFonts w:ascii="Arial" w:eastAsia="Times New Roman" w:hAnsi="Arial" w:cs="Arial"/>
                <w:color w:val="000000"/>
              </w:rPr>
            </w:pPr>
            <w:r w:rsidRPr="009F6842">
              <w:rPr>
                <w:rFonts w:ascii="Arial" w:eastAsia="Times New Roman" w:hAnsi="Arial" w:cs="Arial"/>
                <w:b/>
                <w:bCs/>
                <w:color w:val="000000"/>
              </w:rPr>
              <w:t xml:space="preserve">H.C. </w:t>
            </w:r>
            <w:r w:rsidRPr="00461CC1">
              <w:rPr>
                <w:rFonts w:ascii="Arial" w:eastAsia="Times New Roman" w:hAnsi="Arial" w:cs="Arial"/>
                <w:b/>
                <w:color w:val="000000"/>
              </w:rPr>
              <w:t>JOSÉ CUESTA NOVOA</w:t>
            </w:r>
          </w:p>
          <w:p w:rsidR="00461CC1" w:rsidRPr="00461CC1" w:rsidRDefault="00461CC1" w:rsidP="00461CC1">
            <w:pPr>
              <w:jc w:val="both"/>
              <w:rPr>
                <w:rFonts w:ascii="Arial" w:eastAsia="Times New Roman" w:hAnsi="Arial" w:cs="Arial"/>
                <w:color w:val="000000"/>
              </w:rPr>
            </w:pPr>
            <w:r w:rsidRPr="00461CC1">
              <w:rPr>
                <w:rFonts w:ascii="Arial" w:eastAsia="Times New Roman" w:hAnsi="Arial" w:cs="Arial"/>
                <w:color w:val="000000"/>
              </w:rPr>
              <w:t xml:space="preserve">Concejal de Bogotá D.C. </w:t>
            </w:r>
          </w:p>
          <w:p w:rsidR="00461CC1" w:rsidRPr="00461CC1" w:rsidRDefault="00461CC1" w:rsidP="00461CC1">
            <w:pPr>
              <w:jc w:val="both"/>
              <w:rPr>
                <w:rFonts w:ascii="Arial" w:hAnsi="Arial" w:cs="Arial"/>
                <w:b/>
              </w:rPr>
            </w:pPr>
            <w:r w:rsidRPr="00461CC1">
              <w:rPr>
                <w:rFonts w:ascii="Arial" w:hAnsi="Arial" w:cs="Arial"/>
              </w:rPr>
              <w:t>Partido Colombia Humana - Pacto Histórico</w:t>
            </w:r>
          </w:p>
          <w:p w:rsidR="00461CC1" w:rsidRPr="00461CC1" w:rsidRDefault="00461CC1">
            <w:pPr>
              <w:jc w:val="both"/>
              <w:rPr>
                <w:rFonts w:ascii="Arial" w:eastAsia="Arial" w:hAnsi="Arial" w:cs="Arial"/>
              </w:rPr>
            </w:pPr>
            <w:r w:rsidRPr="00461CC1">
              <w:rPr>
                <w:rFonts w:ascii="Arial" w:eastAsia="Times New Roman" w:hAnsi="Arial" w:cs="Arial"/>
                <w:color w:val="000000"/>
              </w:rPr>
              <w:t>Ponente</w:t>
            </w:r>
          </w:p>
          <w:p w:rsidR="00461CC1" w:rsidRDefault="00461CC1">
            <w:pPr>
              <w:jc w:val="both"/>
              <w:rPr>
                <w:rFonts w:ascii="Arial" w:eastAsia="Arial" w:hAnsi="Arial" w:cs="Arial"/>
              </w:rPr>
            </w:pPr>
          </w:p>
          <w:p w:rsidR="00476615" w:rsidRPr="00461CC1" w:rsidRDefault="00476615">
            <w:pPr>
              <w:jc w:val="both"/>
              <w:rPr>
                <w:rFonts w:ascii="Arial" w:eastAsia="Arial" w:hAnsi="Arial" w:cs="Arial"/>
              </w:rPr>
            </w:pPr>
          </w:p>
        </w:tc>
        <w:tc>
          <w:tcPr>
            <w:tcW w:w="4395" w:type="dxa"/>
          </w:tcPr>
          <w:p w:rsidR="00EA0CA0" w:rsidRPr="00461CC1" w:rsidRDefault="00EA0CA0">
            <w:pPr>
              <w:jc w:val="both"/>
              <w:rPr>
                <w:rFonts w:ascii="Arial" w:eastAsia="Arial" w:hAnsi="Arial" w:cs="Arial"/>
              </w:rPr>
            </w:pPr>
          </w:p>
        </w:tc>
      </w:tr>
    </w:tbl>
    <w:p w:rsidR="00461CC1" w:rsidRPr="00B33316" w:rsidRDefault="00461CC1" w:rsidP="00461CC1">
      <w:pPr>
        <w:jc w:val="center"/>
        <w:rPr>
          <w:rFonts w:ascii="Arial" w:eastAsia="Arial" w:hAnsi="Arial" w:cs="Arial"/>
          <w:b/>
        </w:rPr>
      </w:pPr>
      <w:r w:rsidRPr="00B33316">
        <w:rPr>
          <w:rFonts w:ascii="Arial" w:eastAsia="Arial" w:hAnsi="Arial" w:cs="Arial"/>
          <w:b/>
        </w:rPr>
        <w:lastRenderedPageBreak/>
        <w:t>ANEXO ÚNICO</w:t>
      </w:r>
    </w:p>
    <w:p w:rsidR="00461CC1" w:rsidRPr="00B33316" w:rsidRDefault="00461CC1" w:rsidP="00461CC1">
      <w:pPr>
        <w:jc w:val="center"/>
        <w:rPr>
          <w:rFonts w:ascii="Arial" w:eastAsia="Arial" w:hAnsi="Arial" w:cs="Arial"/>
          <w:b/>
          <w:u w:val="single"/>
        </w:rPr>
      </w:pPr>
      <w:r w:rsidRPr="00B33316">
        <w:rPr>
          <w:rFonts w:ascii="Arial" w:eastAsia="Arial" w:hAnsi="Arial" w:cs="Arial"/>
          <w:b/>
          <w:u w:val="single"/>
        </w:rPr>
        <w:t>PROPOSICIÓN SUSTITUTIVA AL PROYECTO DE ACUERDO 058 DE 2025</w:t>
      </w:r>
    </w:p>
    <w:p w:rsidR="00461CC1" w:rsidRPr="00B33316" w:rsidRDefault="00461CC1" w:rsidP="00461CC1">
      <w:pPr>
        <w:rPr>
          <w:rFonts w:ascii="Arial" w:eastAsia="Arial" w:hAnsi="Arial" w:cs="Arial"/>
          <w:b/>
          <w:u w:val="single"/>
        </w:rPr>
      </w:pPr>
    </w:p>
    <w:p w:rsidR="00461CC1" w:rsidRPr="00B33316" w:rsidRDefault="00461CC1" w:rsidP="00461CC1">
      <w:pPr>
        <w:jc w:val="center"/>
        <w:rPr>
          <w:rFonts w:ascii="Arial" w:hAnsi="Arial" w:cs="Arial"/>
          <w:b/>
          <w:bCs/>
          <w:i/>
        </w:rPr>
      </w:pPr>
      <w:r w:rsidRPr="00B33316">
        <w:rPr>
          <w:rFonts w:ascii="Arial" w:hAnsi="Arial" w:cs="Arial"/>
          <w:b/>
          <w:bCs/>
          <w:i/>
        </w:rPr>
        <w:t>“POR MEDIO DEL CUAL SE DEFINEN LINEAMIENTOS PARA LA PROMOCION DE ESTRATEGIAS PREVENTIVAS QUE INCENTIVEN EL MANEJO DE LAS EMOCIONES POR PARTE DE LA CIUDADANÍA EN PROCURA DE MITIGAR LOS CONFLICTOS EN LA VÍA Y LA SINIESTRALIDAD VIAL”</w:t>
      </w:r>
    </w:p>
    <w:p w:rsidR="00461CC1" w:rsidRPr="00B33316" w:rsidRDefault="00461CC1" w:rsidP="00461CC1">
      <w:pPr>
        <w:jc w:val="center"/>
        <w:rPr>
          <w:rFonts w:ascii="Arial" w:hAnsi="Arial" w:cs="Arial"/>
          <w:b/>
          <w:bCs/>
        </w:rPr>
      </w:pPr>
      <w:r w:rsidRPr="00B33316">
        <w:rPr>
          <w:rFonts w:ascii="Arial" w:hAnsi="Arial" w:cs="Arial"/>
          <w:b/>
          <w:bCs/>
        </w:rPr>
        <w:t>EL CONCEJO DE BOGOTÁ, D.C.</w:t>
      </w:r>
    </w:p>
    <w:p w:rsidR="00461CC1" w:rsidRPr="00B33316" w:rsidRDefault="00461CC1" w:rsidP="00461CC1">
      <w:pPr>
        <w:jc w:val="center"/>
        <w:rPr>
          <w:rFonts w:ascii="Arial" w:hAnsi="Arial" w:cs="Arial"/>
          <w:bCs/>
        </w:rPr>
      </w:pPr>
      <w:r w:rsidRPr="00B33316">
        <w:rPr>
          <w:rFonts w:ascii="Arial" w:hAnsi="Arial" w:cs="Arial"/>
          <w:bCs/>
        </w:rPr>
        <w:t xml:space="preserve">En uso de sus facultades constitucionales y legales, en especial las conferidas por los artículos 313 y 322 de la Constitución Política, y el numeral 1 del artículo 12 del Decreto Ley 1421 de 1993 </w:t>
      </w:r>
    </w:p>
    <w:p w:rsidR="00461CC1" w:rsidRPr="00B33316" w:rsidRDefault="00461CC1" w:rsidP="00461CC1">
      <w:pPr>
        <w:jc w:val="center"/>
        <w:rPr>
          <w:rFonts w:ascii="Arial" w:hAnsi="Arial" w:cs="Arial"/>
          <w:b/>
          <w:bCs/>
        </w:rPr>
      </w:pPr>
      <w:r w:rsidRPr="00B33316">
        <w:rPr>
          <w:rFonts w:ascii="Arial" w:hAnsi="Arial" w:cs="Arial"/>
          <w:b/>
          <w:bCs/>
        </w:rPr>
        <w:t>ACUERDA:</w:t>
      </w:r>
    </w:p>
    <w:p w:rsidR="00461CC1" w:rsidRPr="00B33316" w:rsidRDefault="00461CC1" w:rsidP="00461CC1">
      <w:pPr>
        <w:jc w:val="both"/>
        <w:rPr>
          <w:rFonts w:ascii="Arial" w:hAnsi="Arial" w:cs="Arial"/>
        </w:rPr>
      </w:pPr>
      <w:r w:rsidRPr="00B33316">
        <w:rPr>
          <w:rFonts w:ascii="Arial" w:hAnsi="Arial" w:cs="Arial"/>
          <w:b/>
          <w:bCs/>
        </w:rPr>
        <w:t>Artículo 1º</w:t>
      </w:r>
      <w:r w:rsidRPr="00B33316">
        <w:rPr>
          <w:rFonts w:ascii="Arial" w:hAnsi="Arial" w:cs="Arial"/>
        </w:rPr>
        <w:t xml:space="preserve">. </w:t>
      </w:r>
      <w:r w:rsidRPr="00B33316">
        <w:rPr>
          <w:rFonts w:ascii="Arial" w:hAnsi="Arial" w:cs="Arial"/>
          <w:b/>
          <w:bCs/>
        </w:rPr>
        <w:t>Objeto.</w:t>
      </w:r>
      <w:r w:rsidRPr="00B33316">
        <w:rPr>
          <w:rFonts w:ascii="Arial" w:hAnsi="Arial" w:cs="Arial"/>
        </w:rPr>
        <w:t xml:space="preserve"> Definir lineamientos para la promoción de estrategias preventivas que incentiven el manejo de las emociones por parte de la ciudadanía en procura de mitigar los conflictos en la vía y la siniestralidad vial.</w:t>
      </w:r>
    </w:p>
    <w:p w:rsidR="00B33316" w:rsidRPr="00B33316" w:rsidRDefault="00B33316" w:rsidP="00B33316">
      <w:pPr>
        <w:jc w:val="both"/>
        <w:rPr>
          <w:rFonts w:ascii="Arial" w:hAnsi="Arial" w:cs="Arial"/>
        </w:rPr>
      </w:pPr>
      <w:r w:rsidRPr="00B33316">
        <w:rPr>
          <w:rFonts w:ascii="Arial" w:hAnsi="Arial" w:cs="Arial"/>
          <w:b/>
          <w:bCs/>
        </w:rPr>
        <w:t>Artículo 2º.</w:t>
      </w:r>
      <w:r w:rsidRPr="00B33316">
        <w:rPr>
          <w:rFonts w:ascii="Arial" w:hAnsi="Arial" w:cs="Arial"/>
        </w:rPr>
        <w:t xml:space="preserve"> </w:t>
      </w:r>
      <w:r w:rsidRPr="00B33316">
        <w:rPr>
          <w:rFonts w:ascii="Arial" w:hAnsi="Arial" w:cs="Arial"/>
          <w:b/>
          <w:bCs/>
        </w:rPr>
        <w:t>Lineamientos.</w:t>
      </w:r>
      <w:r w:rsidRPr="00B33316">
        <w:rPr>
          <w:rFonts w:ascii="Arial" w:hAnsi="Arial" w:cs="Arial"/>
        </w:rPr>
        <w:t xml:space="preserve"> La Administración </w:t>
      </w:r>
      <w:r>
        <w:rPr>
          <w:rFonts w:ascii="Arial" w:hAnsi="Arial" w:cs="Arial"/>
        </w:rPr>
        <w:t>D</w:t>
      </w:r>
      <w:r w:rsidRPr="00B33316">
        <w:rPr>
          <w:rFonts w:ascii="Arial" w:hAnsi="Arial" w:cs="Arial"/>
        </w:rPr>
        <w:t xml:space="preserve">istrital propenderá por el desarrollo de habilidades en el manejo de las emociones con enfoque preventivo para la movilidad segura, a través de las siguientes estrategias sin ser excluyentes: </w:t>
      </w:r>
    </w:p>
    <w:p w:rsidR="00B33316" w:rsidRPr="00B33316" w:rsidRDefault="00B33316" w:rsidP="00B33316">
      <w:pPr>
        <w:pStyle w:val="Prrafodelista"/>
        <w:numPr>
          <w:ilvl w:val="0"/>
          <w:numId w:val="8"/>
        </w:numPr>
        <w:spacing w:after="0" w:line="240" w:lineRule="auto"/>
        <w:jc w:val="both"/>
        <w:rPr>
          <w:rFonts w:ascii="Arial" w:hAnsi="Arial" w:cs="Arial"/>
        </w:rPr>
      </w:pPr>
      <w:r w:rsidRPr="00B33316">
        <w:rPr>
          <w:rFonts w:ascii="Arial" w:hAnsi="Arial" w:cs="Arial"/>
        </w:rPr>
        <w:t>Implementar acciones que permitan fortalecer   la cultura del cuidado, la autorregulación y la regulación social a partir de un enfoque en salud pública con la ciudadanía.</w:t>
      </w:r>
    </w:p>
    <w:p w:rsidR="00B33316" w:rsidRPr="00B33316" w:rsidRDefault="00B33316" w:rsidP="00B33316">
      <w:pPr>
        <w:pStyle w:val="Prrafodelista"/>
        <w:numPr>
          <w:ilvl w:val="0"/>
          <w:numId w:val="8"/>
        </w:numPr>
        <w:spacing w:after="0" w:line="240" w:lineRule="auto"/>
        <w:jc w:val="both"/>
        <w:rPr>
          <w:rFonts w:ascii="Arial" w:hAnsi="Arial" w:cs="Arial"/>
        </w:rPr>
      </w:pPr>
      <w:r w:rsidRPr="00B33316">
        <w:rPr>
          <w:rFonts w:ascii="Arial" w:hAnsi="Arial" w:cs="Arial"/>
        </w:rPr>
        <w:t>Sensibilizaciones al interior de las entidades distritales, y con la población que atiende.</w:t>
      </w:r>
    </w:p>
    <w:p w:rsidR="00B33316" w:rsidRPr="00B33316" w:rsidRDefault="00B33316" w:rsidP="00B33316">
      <w:pPr>
        <w:pStyle w:val="Prrafodelista"/>
        <w:numPr>
          <w:ilvl w:val="0"/>
          <w:numId w:val="8"/>
        </w:numPr>
        <w:spacing w:after="0" w:line="240" w:lineRule="auto"/>
        <w:jc w:val="both"/>
        <w:rPr>
          <w:rFonts w:ascii="Arial" w:hAnsi="Arial" w:cs="Arial"/>
        </w:rPr>
      </w:pPr>
      <w:r w:rsidRPr="00B33316">
        <w:rPr>
          <w:rFonts w:ascii="Arial" w:hAnsi="Arial" w:cs="Arial"/>
        </w:rPr>
        <w:t xml:space="preserve">Acciones pedagógicas y comunicativas en manejo de las emociones para la movilidad </w:t>
      </w:r>
    </w:p>
    <w:p w:rsidR="00B33316" w:rsidRDefault="00B33316" w:rsidP="00B33316">
      <w:pPr>
        <w:pStyle w:val="Prrafodelista"/>
        <w:numPr>
          <w:ilvl w:val="0"/>
          <w:numId w:val="8"/>
        </w:numPr>
        <w:spacing w:after="0" w:line="240" w:lineRule="auto"/>
        <w:jc w:val="both"/>
        <w:rPr>
          <w:rFonts w:ascii="Arial" w:hAnsi="Arial" w:cs="Arial"/>
        </w:rPr>
      </w:pPr>
      <w:r w:rsidRPr="00B33316">
        <w:rPr>
          <w:rFonts w:ascii="Arial" w:hAnsi="Arial" w:cs="Arial"/>
        </w:rPr>
        <w:t>Actividades articuladas con el sector público, privado y organizaciones sociales</w:t>
      </w:r>
    </w:p>
    <w:p w:rsidR="00B33316" w:rsidRDefault="00B33316" w:rsidP="00B33316">
      <w:pPr>
        <w:spacing w:after="0" w:line="240" w:lineRule="auto"/>
        <w:jc w:val="both"/>
        <w:rPr>
          <w:rFonts w:ascii="Arial" w:hAnsi="Arial" w:cs="Arial"/>
        </w:rPr>
      </w:pPr>
    </w:p>
    <w:p w:rsidR="00B33316" w:rsidRDefault="00B33316" w:rsidP="00B33316">
      <w:pPr>
        <w:spacing w:after="0" w:line="240" w:lineRule="auto"/>
        <w:jc w:val="both"/>
        <w:rPr>
          <w:rFonts w:ascii="Arial" w:hAnsi="Arial" w:cs="Arial"/>
        </w:rPr>
      </w:pPr>
      <w:r w:rsidRPr="00B33316">
        <w:rPr>
          <w:rFonts w:ascii="Arial" w:hAnsi="Arial" w:cs="Arial"/>
          <w:b/>
        </w:rPr>
        <w:t>Artículo 3º</w:t>
      </w:r>
      <w:r w:rsidRPr="00B33316">
        <w:rPr>
          <w:rFonts w:ascii="Arial" w:hAnsi="Arial" w:cs="Arial"/>
        </w:rPr>
        <w:t xml:space="preserve">: La implementación del presente </w:t>
      </w:r>
      <w:r>
        <w:rPr>
          <w:rFonts w:ascii="Arial" w:hAnsi="Arial" w:cs="Arial"/>
        </w:rPr>
        <w:t>A</w:t>
      </w:r>
      <w:r w:rsidRPr="00B33316">
        <w:rPr>
          <w:rFonts w:ascii="Arial" w:hAnsi="Arial" w:cs="Arial"/>
        </w:rPr>
        <w:t xml:space="preserve">cuerdo estará a cargo de la Administración Distrital y se orientará por los principios de </w:t>
      </w:r>
      <w:proofErr w:type="spellStart"/>
      <w:r w:rsidRPr="00B33316">
        <w:rPr>
          <w:rFonts w:ascii="Arial" w:hAnsi="Arial" w:cs="Arial"/>
        </w:rPr>
        <w:t>intersectorialidad</w:t>
      </w:r>
      <w:proofErr w:type="spellEnd"/>
      <w:r w:rsidRPr="00B33316">
        <w:rPr>
          <w:rFonts w:ascii="Arial" w:hAnsi="Arial" w:cs="Arial"/>
        </w:rPr>
        <w:t>, coordinación y concurrencia, de acuerdo a las competencias de los sectores.</w:t>
      </w:r>
    </w:p>
    <w:p w:rsidR="00B33316" w:rsidRDefault="00B33316" w:rsidP="00B33316">
      <w:pPr>
        <w:spacing w:after="0" w:line="240" w:lineRule="auto"/>
        <w:jc w:val="both"/>
        <w:rPr>
          <w:rFonts w:ascii="Arial" w:hAnsi="Arial" w:cs="Arial"/>
        </w:rPr>
      </w:pPr>
    </w:p>
    <w:p w:rsidR="00B33316" w:rsidRDefault="00B33316" w:rsidP="00B33316">
      <w:pPr>
        <w:spacing w:after="0" w:line="240" w:lineRule="auto"/>
        <w:jc w:val="both"/>
        <w:rPr>
          <w:rFonts w:ascii="Arial" w:hAnsi="Arial" w:cs="Arial"/>
        </w:rPr>
      </w:pPr>
      <w:r w:rsidRPr="00B33316">
        <w:rPr>
          <w:rFonts w:ascii="Arial" w:hAnsi="Arial" w:cs="Arial"/>
          <w:b/>
        </w:rPr>
        <w:t>Artículo 4º</w:t>
      </w:r>
      <w:r w:rsidRPr="00B33316">
        <w:rPr>
          <w:rFonts w:ascii="Arial" w:hAnsi="Arial" w:cs="Arial"/>
        </w:rPr>
        <w:t xml:space="preserve">: La Administración Distrital desarrollará actividades de sensibilización, divulgación y promoción para la implementación del presente </w:t>
      </w:r>
      <w:r>
        <w:rPr>
          <w:rFonts w:ascii="Arial" w:hAnsi="Arial" w:cs="Arial"/>
        </w:rPr>
        <w:t>A</w:t>
      </w:r>
      <w:r w:rsidRPr="00B33316">
        <w:rPr>
          <w:rFonts w:ascii="Arial" w:hAnsi="Arial" w:cs="Arial"/>
        </w:rPr>
        <w:t>cuerdo.</w:t>
      </w:r>
    </w:p>
    <w:p w:rsidR="00B33316" w:rsidRDefault="00B33316" w:rsidP="00B33316">
      <w:pPr>
        <w:spacing w:after="0" w:line="240" w:lineRule="auto"/>
        <w:jc w:val="both"/>
        <w:rPr>
          <w:rFonts w:ascii="Arial" w:hAnsi="Arial" w:cs="Arial"/>
        </w:rPr>
      </w:pPr>
    </w:p>
    <w:p w:rsidR="00B33316" w:rsidRPr="00B33316" w:rsidRDefault="00B33316" w:rsidP="00B33316">
      <w:pPr>
        <w:spacing w:after="0" w:line="240" w:lineRule="auto"/>
        <w:jc w:val="both"/>
        <w:rPr>
          <w:rFonts w:ascii="Arial" w:hAnsi="Arial" w:cs="Arial"/>
        </w:rPr>
      </w:pPr>
      <w:r w:rsidRPr="00B33316">
        <w:rPr>
          <w:rFonts w:ascii="Arial" w:hAnsi="Arial" w:cs="Arial"/>
          <w:b/>
        </w:rPr>
        <w:t>Artículo 5°.</w:t>
      </w:r>
      <w:r w:rsidRPr="00B33316">
        <w:rPr>
          <w:rFonts w:ascii="Arial" w:hAnsi="Arial" w:cs="Arial"/>
        </w:rPr>
        <w:t xml:space="preserve"> </w:t>
      </w:r>
      <w:r w:rsidRPr="00B33316">
        <w:rPr>
          <w:rFonts w:ascii="Arial" w:hAnsi="Arial" w:cs="Arial"/>
          <w:b/>
        </w:rPr>
        <w:t>Vigencia</w:t>
      </w:r>
      <w:r w:rsidRPr="00B33316">
        <w:rPr>
          <w:rFonts w:ascii="Arial" w:hAnsi="Arial" w:cs="Arial"/>
        </w:rPr>
        <w:t>. El presente Acuerdo rige a partir de su publicación en el Registro Distrital</w:t>
      </w:r>
    </w:p>
    <w:sectPr w:rsidR="00B33316" w:rsidRPr="00B33316">
      <w:headerReference w:type="default" r:id="rId8"/>
      <w:pgSz w:w="11906" w:h="16838"/>
      <w:pgMar w:top="1417" w:right="1701" w:bottom="1702"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4B0" w:rsidRDefault="00C234B0">
      <w:pPr>
        <w:spacing w:after="0" w:line="240" w:lineRule="auto"/>
      </w:pPr>
      <w:r>
        <w:separator/>
      </w:r>
    </w:p>
  </w:endnote>
  <w:endnote w:type="continuationSeparator" w:id="0">
    <w:p w:rsidR="00C234B0" w:rsidRDefault="00C23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4B0" w:rsidRDefault="00C234B0">
      <w:pPr>
        <w:spacing w:after="0" w:line="240" w:lineRule="auto"/>
      </w:pPr>
      <w:r>
        <w:separator/>
      </w:r>
    </w:p>
  </w:footnote>
  <w:footnote w:type="continuationSeparator" w:id="0">
    <w:p w:rsidR="00C234B0" w:rsidRDefault="00C234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51A" w:rsidRDefault="0000151A">
    <w:pPr>
      <w:widowControl w:val="0"/>
      <w:pBdr>
        <w:top w:val="nil"/>
        <w:left w:val="nil"/>
        <w:bottom w:val="nil"/>
        <w:right w:val="nil"/>
        <w:between w:val="nil"/>
      </w:pBdr>
      <w:spacing w:after="0" w:line="276" w:lineRule="auto"/>
      <w:rPr>
        <w:rFonts w:ascii="Arial" w:eastAsia="Arial" w:hAnsi="Arial" w:cs="Arial"/>
        <w:sz w:val="24"/>
        <w:szCs w:val="24"/>
      </w:rPr>
    </w:pPr>
  </w:p>
  <w:tbl>
    <w:tblPr>
      <w:tblStyle w:val="a7"/>
      <w:tblW w:w="8494" w:type="dxa"/>
      <w:tblInd w:w="0"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71"/>
      <w:gridCol w:w="4074"/>
      <w:gridCol w:w="2149"/>
    </w:tblGrid>
    <w:tr w:rsidR="0000151A" w:rsidTr="009F6842">
      <w:trPr>
        <w:trHeight w:val="454"/>
      </w:trPr>
      <w:tc>
        <w:tcPr>
          <w:tcW w:w="2271" w:type="dxa"/>
          <w:vMerge w:val="restart"/>
          <w:vAlign w:val="center"/>
        </w:tcPr>
        <w:p w:rsidR="0000151A" w:rsidRDefault="009F6842">
          <w:pPr>
            <w:jc w:val="center"/>
            <w:rPr>
              <w:sz w:val="16"/>
              <w:szCs w:val="16"/>
            </w:rPr>
          </w:pPr>
          <w:bookmarkStart w:id="3" w:name="_heading=h.2et92p0" w:colFirst="0" w:colLast="0"/>
          <w:bookmarkEnd w:id="3"/>
          <w:r>
            <w:rPr>
              <w:noProof/>
            </w:rPr>
            <w:drawing>
              <wp:anchor distT="0" distB="0" distL="0" distR="0" simplePos="0" relativeHeight="251659264" behindDoc="1" locked="0" layoutInCell="1" hidden="0" allowOverlap="1">
                <wp:simplePos x="0" y="0"/>
                <wp:positionH relativeFrom="column">
                  <wp:posOffset>279400</wp:posOffset>
                </wp:positionH>
                <wp:positionV relativeFrom="paragraph">
                  <wp:posOffset>3810</wp:posOffset>
                </wp:positionV>
                <wp:extent cx="752475" cy="885825"/>
                <wp:effectExtent l="0" t="0" r="9525" b="9525"/>
                <wp:wrapNone/>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52475" cy="885825"/>
                        </a:xfrm>
                        <a:prstGeom prst="rect">
                          <a:avLst/>
                        </a:prstGeom>
                        <a:ln/>
                      </pic:spPr>
                    </pic:pic>
                  </a:graphicData>
                </a:graphic>
                <wp14:sizeRelH relativeFrom="margin">
                  <wp14:pctWidth>0</wp14:pctWidth>
                </wp14:sizeRelH>
                <wp14:sizeRelV relativeFrom="margin">
                  <wp14:pctHeight>0</wp14:pctHeight>
                </wp14:sizeRelV>
              </wp:anchor>
            </w:drawing>
          </w:r>
          <w:r w:rsidR="0047231B">
            <w:rPr>
              <w:noProof/>
            </w:rPr>
            <w:drawing>
              <wp:anchor distT="0" distB="0" distL="0" distR="0" simplePos="0" relativeHeight="251658240" behindDoc="1" locked="0" layoutInCell="1" hidden="0" allowOverlap="1">
                <wp:simplePos x="0" y="0"/>
                <wp:positionH relativeFrom="column">
                  <wp:posOffset>407669</wp:posOffset>
                </wp:positionH>
                <wp:positionV relativeFrom="paragraph">
                  <wp:posOffset>13970</wp:posOffset>
                </wp:positionV>
                <wp:extent cx="752475" cy="885825"/>
                <wp:effectExtent l="0" t="0" r="0" b="0"/>
                <wp:wrapNone/>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752475" cy="885825"/>
                        </a:xfrm>
                        <a:prstGeom prst="rect">
                          <a:avLst/>
                        </a:prstGeom>
                        <a:ln/>
                      </pic:spPr>
                    </pic:pic>
                  </a:graphicData>
                </a:graphic>
              </wp:anchor>
            </w:drawing>
          </w:r>
        </w:p>
      </w:tc>
      <w:tc>
        <w:tcPr>
          <w:tcW w:w="4074" w:type="dxa"/>
          <w:vAlign w:val="center"/>
        </w:tcPr>
        <w:p w:rsidR="0000151A" w:rsidRDefault="0047231B">
          <w:pPr>
            <w:jc w:val="center"/>
            <w:rPr>
              <w:rFonts w:ascii="Arial" w:eastAsia="Arial" w:hAnsi="Arial" w:cs="Arial"/>
              <w:sz w:val="18"/>
              <w:szCs w:val="18"/>
            </w:rPr>
          </w:pPr>
          <w:r>
            <w:rPr>
              <w:rFonts w:ascii="Arial" w:eastAsia="Arial" w:hAnsi="Arial" w:cs="Arial"/>
              <w:sz w:val="22"/>
              <w:szCs w:val="22"/>
            </w:rPr>
            <w:t>PROCESO CONTROL POLÍTICO</w:t>
          </w:r>
        </w:p>
      </w:tc>
      <w:tc>
        <w:tcPr>
          <w:tcW w:w="2149" w:type="dxa"/>
          <w:vAlign w:val="center"/>
        </w:tcPr>
        <w:p w:rsidR="0000151A" w:rsidRDefault="0047231B">
          <w:pPr>
            <w:rPr>
              <w:rFonts w:ascii="Arial" w:eastAsia="Arial" w:hAnsi="Arial" w:cs="Arial"/>
              <w:sz w:val="16"/>
              <w:szCs w:val="16"/>
            </w:rPr>
          </w:pPr>
          <w:r>
            <w:rPr>
              <w:rFonts w:ascii="Arial" w:eastAsia="Arial" w:hAnsi="Arial" w:cs="Arial"/>
              <w:sz w:val="16"/>
              <w:szCs w:val="16"/>
            </w:rPr>
            <w:t>CÓDIGO</w:t>
          </w:r>
          <w:r>
            <w:rPr>
              <w:rFonts w:ascii="Arial" w:eastAsia="Arial" w:hAnsi="Arial" w:cs="Arial"/>
              <w:color w:val="3366FF"/>
              <w:sz w:val="16"/>
              <w:szCs w:val="16"/>
            </w:rPr>
            <w:t xml:space="preserve">: </w:t>
          </w:r>
          <w:r>
            <w:rPr>
              <w:rFonts w:ascii="Arial" w:eastAsia="Arial" w:hAnsi="Arial" w:cs="Arial"/>
              <w:sz w:val="16"/>
              <w:szCs w:val="16"/>
            </w:rPr>
            <w:t>CTP-FO-004</w:t>
          </w:r>
        </w:p>
      </w:tc>
    </w:tr>
    <w:tr w:rsidR="0000151A" w:rsidTr="009F6842">
      <w:trPr>
        <w:trHeight w:val="454"/>
      </w:trPr>
      <w:tc>
        <w:tcPr>
          <w:tcW w:w="2271" w:type="dxa"/>
          <w:vMerge/>
          <w:vAlign w:val="center"/>
        </w:tcPr>
        <w:p w:rsidR="0000151A" w:rsidRDefault="0000151A">
          <w:pPr>
            <w:widowControl w:val="0"/>
            <w:pBdr>
              <w:top w:val="nil"/>
              <w:left w:val="nil"/>
              <w:bottom w:val="nil"/>
              <w:right w:val="nil"/>
              <w:between w:val="nil"/>
            </w:pBdr>
            <w:spacing w:line="276" w:lineRule="auto"/>
            <w:rPr>
              <w:rFonts w:ascii="Arial" w:eastAsia="Arial" w:hAnsi="Arial" w:cs="Arial"/>
              <w:sz w:val="16"/>
              <w:szCs w:val="16"/>
            </w:rPr>
          </w:pPr>
        </w:p>
      </w:tc>
      <w:tc>
        <w:tcPr>
          <w:tcW w:w="4074" w:type="dxa"/>
          <w:vMerge w:val="restart"/>
          <w:vAlign w:val="center"/>
        </w:tcPr>
        <w:p w:rsidR="0000151A" w:rsidRDefault="0047231B">
          <w:pPr>
            <w:jc w:val="center"/>
            <w:rPr>
              <w:rFonts w:ascii="Arial" w:eastAsia="Arial" w:hAnsi="Arial" w:cs="Arial"/>
            </w:rPr>
          </w:pPr>
          <w:r>
            <w:rPr>
              <w:rFonts w:ascii="Arial" w:eastAsia="Arial" w:hAnsi="Arial" w:cs="Arial"/>
              <w:sz w:val="22"/>
              <w:szCs w:val="22"/>
            </w:rPr>
            <w:t>PRESENTACIÓN PROPOSICIONES</w:t>
          </w:r>
        </w:p>
      </w:tc>
      <w:tc>
        <w:tcPr>
          <w:tcW w:w="2149" w:type="dxa"/>
          <w:vAlign w:val="center"/>
        </w:tcPr>
        <w:p w:rsidR="0000151A" w:rsidRDefault="0047231B">
          <w:pPr>
            <w:rPr>
              <w:rFonts w:ascii="Arial" w:eastAsia="Arial" w:hAnsi="Arial" w:cs="Arial"/>
              <w:sz w:val="16"/>
              <w:szCs w:val="16"/>
            </w:rPr>
          </w:pPr>
          <w:r>
            <w:rPr>
              <w:rFonts w:ascii="Arial" w:eastAsia="Arial" w:hAnsi="Arial" w:cs="Arial"/>
              <w:sz w:val="16"/>
              <w:szCs w:val="16"/>
            </w:rPr>
            <w:t>VERSIÓN:    01</w:t>
          </w:r>
        </w:p>
      </w:tc>
    </w:tr>
    <w:tr w:rsidR="0000151A" w:rsidTr="009F6842">
      <w:trPr>
        <w:trHeight w:val="454"/>
      </w:trPr>
      <w:tc>
        <w:tcPr>
          <w:tcW w:w="2271" w:type="dxa"/>
          <w:vMerge/>
          <w:vAlign w:val="center"/>
        </w:tcPr>
        <w:p w:rsidR="0000151A" w:rsidRDefault="0000151A">
          <w:pPr>
            <w:widowControl w:val="0"/>
            <w:pBdr>
              <w:top w:val="nil"/>
              <w:left w:val="nil"/>
              <w:bottom w:val="nil"/>
              <w:right w:val="nil"/>
              <w:between w:val="nil"/>
            </w:pBdr>
            <w:spacing w:line="276" w:lineRule="auto"/>
            <w:rPr>
              <w:rFonts w:ascii="Arial" w:eastAsia="Arial" w:hAnsi="Arial" w:cs="Arial"/>
              <w:sz w:val="16"/>
              <w:szCs w:val="16"/>
            </w:rPr>
          </w:pPr>
        </w:p>
      </w:tc>
      <w:tc>
        <w:tcPr>
          <w:tcW w:w="4074" w:type="dxa"/>
          <w:vMerge/>
          <w:vAlign w:val="center"/>
        </w:tcPr>
        <w:p w:rsidR="0000151A" w:rsidRDefault="0000151A">
          <w:pPr>
            <w:widowControl w:val="0"/>
            <w:pBdr>
              <w:top w:val="nil"/>
              <w:left w:val="nil"/>
              <w:bottom w:val="nil"/>
              <w:right w:val="nil"/>
              <w:between w:val="nil"/>
            </w:pBdr>
            <w:spacing w:line="276" w:lineRule="auto"/>
            <w:rPr>
              <w:rFonts w:ascii="Arial" w:eastAsia="Arial" w:hAnsi="Arial" w:cs="Arial"/>
              <w:sz w:val="16"/>
              <w:szCs w:val="16"/>
            </w:rPr>
          </w:pPr>
        </w:p>
      </w:tc>
      <w:tc>
        <w:tcPr>
          <w:tcW w:w="2149" w:type="dxa"/>
          <w:vAlign w:val="center"/>
        </w:tcPr>
        <w:p w:rsidR="0000151A" w:rsidRDefault="0047231B">
          <w:pPr>
            <w:rPr>
              <w:rFonts w:ascii="Arial" w:eastAsia="Arial" w:hAnsi="Arial" w:cs="Arial"/>
              <w:sz w:val="16"/>
              <w:szCs w:val="16"/>
            </w:rPr>
          </w:pPr>
          <w:r>
            <w:rPr>
              <w:rFonts w:ascii="Arial" w:eastAsia="Arial" w:hAnsi="Arial" w:cs="Arial"/>
              <w:sz w:val="16"/>
              <w:szCs w:val="16"/>
            </w:rPr>
            <w:t xml:space="preserve">FECHA: </w:t>
          </w:r>
        </w:p>
      </w:tc>
    </w:tr>
  </w:tbl>
  <w:p w:rsidR="0000151A" w:rsidRDefault="0000151A">
    <w:pPr>
      <w:pBdr>
        <w:top w:val="nil"/>
        <w:left w:val="nil"/>
        <w:bottom w:val="nil"/>
        <w:right w:val="nil"/>
        <w:between w:val="nil"/>
      </w:pBdr>
      <w:tabs>
        <w:tab w:val="center" w:pos="4252"/>
        <w:tab w:val="right" w:pos="8504"/>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46351"/>
    <w:multiLevelType w:val="hybridMultilevel"/>
    <w:tmpl w:val="DE167C2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3ED64A3B"/>
    <w:multiLevelType w:val="multilevel"/>
    <w:tmpl w:val="FD7AD020"/>
    <w:lvl w:ilvl="0">
      <w:start w:val="1"/>
      <w:numFmt w:val="decimal"/>
      <w:lvlText w:val="%1."/>
      <w:lvlJc w:val="left"/>
      <w:pPr>
        <w:ind w:left="360" w:hanging="360"/>
      </w:pPr>
      <w:rPr>
        <w:b/>
      </w:rPr>
    </w:lvl>
    <w:lvl w:ilvl="1">
      <w:start w:val="1"/>
      <w:numFmt w:val="lowerLetter"/>
      <w:lvlText w:val="%2."/>
      <w:lvlJc w:val="left"/>
      <w:pPr>
        <w:ind w:left="1080" w:hanging="360"/>
      </w:pPr>
      <w:rPr>
        <w:rFonts w:ascii="Arial" w:eastAsia="Arial" w:hAnsi="Arial" w:cs="Arial"/>
        <w:b/>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452B3315"/>
    <w:multiLevelType w:val="multilevel"/>
    <w:tmpl w:val="D49C043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596E21EC"/>
    <w:multiLevelType w:val="multilevel"/>
    <w:tmpl w:val="113C7F2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 w15:restartNumberingAfterBreak="0">
    <w:nsid w:val="619273DB"/>
    <w:multiLevelType w:val="multilevel"/>
    <w:tmpl w:val="CD14ED7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635345C1"/>
    <w:multiLevelType w:val="hybridMultilevel"/>
    <w:tmpl w:val="8ADEC8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6C37388E"/>
    <w:multiLevelType w:val="multilevel"/>
    <w:tmpl w:val="D23246E4"/>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7A4A2BC4"/>
    <w:multiLevelType w:val="multilevel"/>
    <w:tmpl w:val="58D08BA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6"/>
  </w:num>
  <w:num w:numId="2">
    <w:abstractNumId w:val="7"/>
  </w:num>
  <w:num w:numId="3">
    <w:abstractNumId w:val="4"/>
  </w:num>
  <w:num w:numId="4">
    <w:abstractNumId w:val="2"/>
  </w:num>
  <w:num w:numId="5">
    <w:abstractNumId w:val="3"/>
  </w:num>
  <w:num w:numId="6">
    <w:abstractNumId w:val="1"/>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51A"/>
    <w:rsid w:val="0000151A"/>
    <w:rsid w:val="00217C22"/>
    <w:rsid w:val="003879A7"/>
    <w:rsid w:val="00461CC1"/>
    <w:rsid w:val="0047231B"/>
    <w:rsid w:val="00476615"/>
    <w:rsid w:val="004E0E27"/>
    <w:rsid w:val="009F6842"/>
    <w:rsid w:val="00B33316"/>
    <w:rsid w:val="00C234B0"/>
    <w:rsid w:val="00EA0CA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77A354-C08C-4690-8BB1-E0E298480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CO"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0">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70" w:type="dxa"/>
        <w:right w:w="70" w:type="dxa"/>
      </w:tblCellMar>
    </w:tblPr>
  </w:style>
  <w:style w:type="table" w:customStyle="1" w:styleId="a2">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3">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4">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paragraph" w:styleId="Prrafodelista">
    <w:name w:val="List Paragraph"/>
    <w:basedOn w:val="Normal"/>
    <w:uiPriority w:val="34"/>
    <w:qFormat/>
    <w:rsid w:val="00230A4F"/>
    <w:pPr>
      <w:ind w:left="720"/>
      <w:contextualSpacing/>
    </w:pPr>
  </w:style>
  <w:style w:type="character" w:customStyle="1" w:styleId="normaltextrun">
    <w:name w:val="normaltextrun"/>
    <w:basedOn w:val="Fuentedeprrafopredeter"/>
    <w:rsid w:val="002F2D2D"/>
  </w:style>
  <w:style w:type="table" w:styleId="Tablaconcuadrcula">
    <w:name w:val="Table Grid"/>
    <w:basedOn w:val="Tablanormal"/>
    <w:uiPriority w:val="39"/>
    <w:rsid w:val="00F746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5">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6">
    <w:basedOn w:val="TableNormal0"/>
    <w:pPr>
      <w:spacing w:after="0" w:line="240" w:lineRule="auto"/>
    </w:pPr>
    <w:tblPr>
      <w:tblStyleRowBandSize w:val="1"/>
      <w:tblStyleColBandSize w:val="1"/>
      <w:tblCellMar>
        <w:left w:w="108" w:type="dxa"/>
        <w:right w:w="108" w:type="dxa"/>
      </w:tblCellMar>
    </w:tblPr>
  </w:style>
  <w:style w:type="table" w:customStyle="1" w:styleId="a7">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paragraph" w:styleId="Encabezado">
    <w:name w:val="header"/>
    <w:basedOn w:val="Normal"/>
    <w:link w:val="EncabezadoCar"/>
    <w:uiPriority w:val="99"/>
    <w:unhideWhenUsed/>
    <w:rsid w:val="009F684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F6842"/>
  </w:style>
  <w:style w:type="paragraph" w:styleId="Piedepgina">
    <w:name w:val="footer"/>
    <w:basedOn w:val="Normal"/>
    <w:link w:val="PiedepginaCar"/>
    <w:uiPriority w:val="99"/>
    <w:unhideWhenUsed/>
    <w:rsid w:val="009F684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F6842"/>
  </w:style>
  <w:style w:type="paragraph" w:styleId="NormalWeb">
    <w:name w:val="Normal (Web)"/>
    <w:basedOn w:val="Normal"/>
    <w:uiPriority w:val="99"/>
    <w:semiHidden/>
    <w:unhideWhenUsed/>
    <w:rsid w:val="009F68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9F68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07502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RFEF4nXI4g3pgVk6OwHyb7UZbg==">CgMxLjAyCGguZ2pkZ3hzMghoLnR5amN3dDIJaC4zem55c2g3MgloLjJldDkycDA4AHIhMXFPV0xUX1Y3SVlSaUtucXc4LXdLZkNSVWVQUllQaDl4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547</Words>
  <Characters>3012</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IVONNE NATALIA IBANEZ TOVAR</dc:creator>
  <cp:lastModifiedBy>GLORIA INES CELY LUNA</cp:lastModifiedBy>
  <cp:revision>2</cp:revision>
  <dcterms:created xsi:type="dcterms:W3CDTF">2025-02-26T21:22:00Z</dcterms:created>
  <dcterms:modified xsi:type="dcterms:W3CDTF">2025-02-26T21:22:00Z</dcterms:modified>
</cp:coreProperties>
</file>